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3"/>
      </w:tblGrid>
      <w:tr w:rsidR="00843A76" w:rsidRPr="00843A76" w:rsidTr="00843A7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76" w:rsidRPr="00B46298" w:rsidRDefault="00843A76" w:rsidP="00843A76">
            <w:pPr>
              <w:spacing w:before="75" w:after="75" w:line="240" w:lineRule="auto"/>
              <w:ind w:left="75"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  <w:bookmarkStart w:id="0" w:name="_Toc186115344"/>
            <w:r w:rsidRPr="00B46298">
              <w:rPr>
                <w:rFonts w:ascii="Tahoma" w:eastAsia="Times New Roman" w:hAnsi="Tahoma" w:cs="Tahoma"/>
                <w:color w:val="CA0000"/>
                <w:sz w:val="56"/>
                <w:szCs w:val="56"/>
                <w:lang w:eastAsia="it-IT"/>
              </w:rPr>
              <w:t>Educazione alla convivenza civile</w:t>
            </w:r>
            <w:bookmarkEnd w:id="0"/>
          </w:p>
        </w:tc>
      </w:tr>
      <w:tr w:rsidR="00843A76" w:rsidRPr="00843A76" w:rsidTr="00843A7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76" w:rsidRPr="00843A76" w:rsidRDefault="00843A76" w:rsidP="00843A76">
            <w:pPr>
              <w:spacing w:before="105" w:after="105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3A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L’educazione alla convivenza civile non è un’attività ben definita, ma un intervento trasversale in cui si sommano e si sintetizzano tutta una serie di progetti e di lavori che hanno l’obiettivo principale di dare risposta alle problematiche più sentite  e presenti nell’età adolescenziale: scarsa motivazione nei confronti della scuola, bullismo, alcoolismo, tossicodipendenze, disagio, disorientamento, conseguimento di alcuni obiettivi pratici (patentino), inserimento adeguato in determinati contesti sociali e territoriali.</w:t>
            </w:r>
          </w:p>
          <w:p w:rsidR="00843A76" w:rsidRPr="00843A76" w:rsidRDefault="00843A76" w:rsidP="00843A76">
            <w:pPr>
              <w:spacing w:before="105" w:after="105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3A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L’educazione alla convivenza civile non è solo una tematica affrontata attraverso attività integrative ed extra curricolari, ma è centrale nello stesso svolgimento delle normali attività didattiche di tutte le discipline.</w:t>
            </w:r>
          </w:p>
          <w:p w:rsidR="00843A76" w:rsidRPr="00843A76" w:rsidRDefault="00843A76" w:rsidP="00843A76">
            <w:pPr>
              <w:spacing w:before="105" w:after="105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3A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Inoltre, data la numerosa presenza nell’Istituto di alunni diversamente abili, si dà particolare attenzione, grazie anche al lavoro dei docenti di sostegno, all’educazione alla tolleranza, al rispetto e alla piena integrazione della “diversità”, considerata una risorsa umana indispensabile alla vita civile della scuola. </w:t>
            </w:r>
          </w:p>
          <w:p w:rsidR="00843A76" w:rsidRPr="00843A76" w:rsidRDefault="00843A76" w:rsidP="00843A76">
            <w:pPr>
              <w:spacing w:before="105" w:after="105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3A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L’Istituto attua le seguenti attività complementari:</w:t>
            </w:r>
          </w:p>
          <w:p w:rsidR="00843A76" w:rsidRPr="00843A76" w:rsidRDefault="00843A76" w:rsidP="00843A76">
            <w:pPr>
              <w:numPr>
                <w:ilvl w:val="0"/>
                <w:numId w:val="1"/>
              </w:numPr>
              <w:spacing w:before="105" w:after="105" w:line="240" w:lineRule="auto"/>
              <w:ind w:left="825" w:right="105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843A76">
              <w:rPr>
                <w:rFonts w:ascii="Arial" w:eastAsia="Times New Roman" w:hAnsi="Arial" w:cs="Arial"/>
                <w:color w:val="CA0000"/>
                <w:sz w:val="20"/>
                <w:szCs w:val="20"/>
                <w:lang w:eastAsia="it-IT"/>
              </w:rPr>
              <w:t>EDUCAZIONE  STRADALE</w:t>
            </w:r>
            <w:r w:rsidRPr="00843A7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  <w:p w:rsidR="00843A76" w:rsidRPr="00843A76" w:rsidRDefault="00843A76" w:rsidP="00843A76">
            <w:pPr>
              <w:numPr>
                <w:ilvl w:val="0"/>
                <w:numId w:val="1"/>
              </w:numPr>
              <w:spacing w:before="105" w:after="105" w:line="240" w:lineRule="auto"/>
              <w:ind w:left="82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3A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EDUCAZIONE ALLA SALUTE E AL BENESSERE</w:t>
            </w:r>
            <w:r w:rsidRPr="00843A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843A76" w:rsidRPr="00843A76" w:rsidRDefault="00843A76" w:rsidP="00843A76">
            <w:pPr>
              <w:numPr>
                <w:ilvl w:val="0"/>
                <w:numId w:val="1"/>
              </w:numPr>
              <w:spacing w:before="105" w:after="105" w:line="240" w:lineRule="auto"/>
              <w:ind w:left="82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3A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MENS SANA IN CORPORE SANO</w:t>
            </w:r>
            <w:r w:rsidRPr="00843A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843A76" w:rsidRPr="00843A76" w:rsidRDefault="00843A76" w:rsidP="00843A76">
            <w:pPr>
              <w:numPr>
                <w:ilvl w:val="0"/>
                <w:numId w:val="1"/>
              </w:numPr>
              <w:spacing w:before="105" w:after="105" w:line="240" w:lineRule="auto"/>
              <w:ind w:left="82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3A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UN GIORNO PER LA VITA</w:t>
            </w:r>
            <w:r w:rsidRPr="00843A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43A76" w:rsidRPr="00843A76" w:rsidTr="00843A7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76" w:rsidRPr="00D075A2" w:rsidRDefault="00843A76" w:rsidP="00843A76">
            <w:pPr>
              <w:spacing w:before="75" w:after="75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843A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Pr="00D075A2">
              <w:rPr>
                <w:rFonts w:ascii="Tahoma" w:eastAsia="Times New Roman" w:hAnsi="Tahoma" w:cs="Tahoma"/>
                <w:b/>
                <w:bCs/>
                <w:color w:val="CA0000"/>
                <w:sz w:val="32"/>
                <w:szCs w:val="32"/>
                <w:lang w:eastAsia="it-IT"/>
              </w:rPr>
              <w:t>EDUCAZIONE  STRADALE</w:t>
            </w:r>
          </w:p>
        </w:tc>
      </w:tr>
      <w:tr w:rsidR="00843A76" w:rsidRPr="00843A76" w:rsidTr="00843A7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76" w:rsidRPr="00843A76" w:rsidRDefault="00843A76" w:rsidP="00843A76">
            <w:pPr>
              <w:spacing w:before="105" w:after="105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3A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Nelle scuole secondarie di primo e secondo grado l’educazione stradale, la cui principale e immediata finalità è quella di agevolare gli alunni nel conseguimento del certificato di idoneità alla guida del ciclomotore, viene introdotta, regolamentata e resa obbligatoria dai seguenti principi normativi: </w:t>
            </w:r>
          </w:p>
          <w:p w:rsidR="00843A76" w:rsidRPr="00843A76" w:rsidRDefault="00843A76" w:rsidP="00843A76">
            <w:pPr>
              <w:numPr>
                <w:ilvl w:val="0"/>
                <w:numId w:val="2"/>
              </w:numPr>
              <w:spacing w:before="105" w:after="105" w:line="240" w:lineRule="auto"/>
              <w:ind w:left="825" w:right="105" w:firstLine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3A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Decreto legislativo n. 9 del 15 gennaio 2002 artt. 6 e 15</w:t>
            </w:r>
            <w:r w:rsidRPr="00843A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843A76" w:rsidRPr="00843A76" w:rsidRDefault="00843A76" w:rsidP="00843A76">
            <w:pPr>
              <w:numPr>
                <w:ilvl w:val="0"/>
                <w:numId w:val="2"/>
              </w:numPr>
              <w:spacing w:before="105" w:after="105" w:line="240" w:lineRule="auto"/>
              <w:ind w:left="825" w:right="105" w:firstLine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4610100</wp:posOffset>
                  </wp:positionH>
                  <wp:positionV relativeFrom="paragraph">
                    <wp:posOffset>295275</wp:posOffset>
                  </wp:positionV>
                  <wp:extent cx="581025" cy="619125"/>
                  <wp:effectExtent l="95250" t="76200" r="85725" b="66675"/>
                  <wp:wrapNone/>
                  <wp:docPr id="2" name="Immagine 2" descr="zip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i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2668959"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43A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Decreto legge n. 151 del 27 giugno 2003</w:t>
            </w:r>
            <w:r w:rsidRPr="00843A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843A76" w:rsidRPr="00843A76" w:rsidRDefault="00843A76" w:rsidP="00843A76">
            <w:pPr>
              <w:numPr>
                <w:ilvl w:val="0"/>
                <w:numId w:val="2"/>
              </w:numPr>
              <w:spacing w:before="105" w:after="105" w:line="240" w:lineRule="auto"/>
              <w:ind w:left="825" w:right="105" w:firstLine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3A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Legge n. 214 del 1 agosto 2003</w:t>
            </w:r>
            <w:r w:rsidRPr="00843A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843A76" w:rsidRPr="00843A76" w:rsidRDefault="00843A76" w:rsidP="00843A76">
            <w:pPr>
              <w:numPr>
                <w:ilvl w:val="0"/>
                <w:numId w:val="2"/>
              </w:numPr>
              <w:spacing w:before="105" w:after="105" w:line="240" w:lineRule="auto"/>
              <w:ind w:left="825" w:right="105" w:firstLine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3A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Decreto legislativo n. 285/92</w:t>
            </w:r>
            <w:r w:rsidRPr="00843A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843A76" w:rsidRPr="00843A76" w:rsidRDefault="00843A76" w:rsidP="00843A76">
            <w:pPr>
              <w:numPr>
                <w:ilvl w:val="0"/>
                <w:numId w:val="2"/>
              </w:numPr>
              <w:spacing w:before="105" w:after="105" w:line="240" w:lineRule="auto"/>
              <w:ind w:left="825" w:right="105" w:firstLine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3A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Decreto MIT del 30 giugno 2003</w:t>
            </w:r>
            <w:r w:rsidRPr="00843A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843A76" w:rsidRPr="00843A76" w:rsidRDefault="00843A76" w:rsidP="00843A76">
            <w:pPr>
              <w:spacing w:before="105" w:after="105" w:line="240" w:lineRule="auto"/>
              <w:ind w:left="105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3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Obiettivi </w:t>
            </w:r>
          </w:p>
          <w:p w:rsidR="00843A76" w:rsidRPr="00843A76" w:rsidRDefault="00843A76" w:rsidP="00843A76">
            <w:pPr>
              <w:numPr>
                <w:ilvl w:val="0"/>
                <w:numId w:val="3"/>
              </w:numPr>
              <w:spacing w:before="105" w:after="105" w:line="240" w:lineRule="auto"/>
              <w:ind w:left="825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3A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Comprendere che la strada, in quanto "pubblica", soggiace a determinate leggi, quali   regole  che la collettività si è data per usufruire di un bene comune</w:t>
            </w:r>
            <w:r w:rsidRPr="00843A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843A76" w:rsidRPr="00843A76" w:rsidRDefault="00843A76" w:rsidP="00843A76">
            <w:pPr>
              <w:numPr>
                <w:ilvl w:val="0"/>
                <w:numId w:val="3"/>
              </w:numPr>
              <w:spacing w:before="105" w:after="105" w:line="240" w:lineRule="auto"/>
              <w:ind w:left="825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3A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Conoscere nelle linee generali la normativa inerente alla Strada</w:t>
            </w:r>
            <w:r w:rsidRPr="00843A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843A76" w:rsidRPr="00843A76" w:rsidRDefault="00843A76" w:rsidP="00843A76">
            <w:pPr>
              <w:numPr>
                <w:ilvl w:val="0"/>
                <w:numId w:val="3"/>
              </w:numPr>
              <w:spacing w:before="105" w:after="105" w:line="240" w:lineRule="auto"/>
              <w:ind w:left="825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3A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Comprendere quanto un atteggiamento meno individualista e più consapevole sia presupposto fondamentale per un'adeguata convivenza civile</w:t>
            </w:r>
            <w:r w:rsidRPr="00843A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843A76" w:rsidRPr="00843A76" w:rsidRDefault="00843A76" w:rsidP="00843A76">
            <w:pPr>
              <w:numPr>
                <w:ilvl w:val="0"/>
                <w:numId w:val="3"/>
              </w:numPr>
              <w:spacing w:before="105" w:after="105" w:line="240" w:lineRule="auto"/>
              <w:ind w:left="825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3A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Riflettere sulla pericolosità di alcuni atteggiamenti tipicamente giovanili quali: bullismo, alcool, droga</w:t>
            </w:r>
            <w:r w:rsidRPr="00843A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843A76" w:rsidRPr="00843A76" w:rsidRDefault="00843A76" w:rsidP="00843A76">
            <w:pPr>
              <w:numPr>
                <w:ilvl w:val="0"/>
                <w:numId w:val="3"/>
              </w:numPr>
              <w:spacing w:before="105" w:after="105" w:line="240" w:lineRule="auto"/>
              <w:ind w:left="825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3A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Prevenire i fattori di rischio dell’incidentalità stradale</w:t>
            </w:r>
            <w:r w:rsidRPr="00843A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843A76" w:rsidRPr="00843A76" w:rsidRDefault="00843A76" w:rsidP="00843A76">
            <w:pPr>
              <w:numPr>
                <w:ilvl w:val="0"/>
                <w:numId w:val="3"/>
              </w:numPr>
              <w:spacing w:before="105" w:after="105" w:line="240" w:lineRule="auto"/>
              <w:ind w:left="825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3A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Sviluppare e potenziare l’autostima dell’alunno</w:t>
            </w:r>
            <w:r w:rsidRPr="00843A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843A76" w:rsidRPr="00843A76" w:rsidRDefault="00843A76" w:rsidP="00843A76">
            <w:pPr>
              <w:numPr>
                <w:ilvl w:val="0"/>
                <w:numId w:val="3"/>
              </w:numPr>
              <w:spacing w:before="105" w:after="105" w:line="240" w:lineRule="auto"/>
              <w:ind w:left="825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3A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Comprendere le caratteristiche fondamentali di un segno comunicativo</w:t>
            </w:r>
            <w:r w:rsidRPr="00843A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843A76" w:rsidRPr="00843A76" w:rsidRDefault="00843A76" w:rsidP="00843A76">
            <w:pPr>
              <w:numPr>
                <w:ilvl w:val="0"/>
                <w:numId w:val="3"/>
              </w:numPr>
              <w:spacing w:before="105" w:after="105" w:line="240" w:lineRule="auto"/>
              <w:ind w:left="825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3A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Acquisire  norme di comportamento basilari</w:t>
            </w:r>
            <w:r w:rsidRPr="00843A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843A76" w:rsidRPr="00843A76" w:rsidRDefault="00843A76" w:rsidP="00843A76">
            <w:pPr>
              <w:numPr>
                <w:ilvl w:val="0"/>
                <w:numId w:val="3"/>
              </w:numPr>
              <w:spacing w:before="105" w:after="105" w:line="240" w:lineRule="auto"/>
              <w:ind w:left="825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3A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Conoscere la segnaletica stradale e le altre norme di circolazione</w:t>
            </w:r>
            <w:r w:rsidRPr="00843A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843A76" w:rsidRPr="00843A76" w:rsidRDefault="00843A76" w:rsidP="00271E40">
            <w:pPr>
              <w:numPr>
                <w:ilvl w:val="0"/>
                <w:numId w:val="3"/>
              </w:numPr>
              <w:spacing w:before="105" w:after="105" w:line="240" w:lineRule="auto"/>
              <w:ind w:left="825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3A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Abitudine al rispetto della vita e della legge</w:t>
            </w:r>
            <w:r w:rsidRPr="00843A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 </w:t>
            </w:r>
          </w:p>
        </w:tc>
      </w:tr>
    </w:tbl>
    <w:p w:rsidR="00FD4806" w:rsidRDefault="00FD4806"/>
    <w:sectPr w:rsidR="00FD4806" w:rsidSect="00FD4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56B"/>
    <w:multiLevelType w:val="multilevel"/>
    <w:tmpl w:val="95CC4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A2187"/>
    <w:multiLevelType w:val="multilevel"/>
    <w:tmpl w:val="C316A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81713"/>
    <w:multiLevelType w:val="multilevel"/>
    <w:tmpl w:val="C9D8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3A76"/>
    <w:rsid w:val="00271E40"/>
    <w:rsid w:val="00843A76"/>
    <w:rsid w:val="00A810BB"/>
    <w:rsid w:val="00AD7D95"/>
    <w:rsid w:val="00B46298"/>
    <w:rsid w:val="00C43667"/>
    <w:rsid w:val="00CD2910"/>
    <w:rsid w:val="00D075A2"/>
    <w:rsid w:val="00F86CAE"/>
    <w:rsid w:val="00FD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4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 DISEGNO &amp; TECNO</dc:creator>
  <cp:lastModifiedBy>LAB. DISEGNO &amp; TECNO</cp:lastModifiedBy>
  <cp:revision>5</cp:revision>
  <dcterms:created xsi:type="dcterms:W3CDTF">2009-01-24T17:15:00Z</dcterms:created>
  <dcterms:modified xsi:type="dcterms:W3CDTF">2009-02-26T23:31:00Z</dcterms:modified>
</cp:coreProperties>
</file>